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2697-2602/24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06 июня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Бордунов М.Б.,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О.А.,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«ФИНТЕРРА» к Близнюк Александру Александровичу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обратился в суд с иском 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представитель истца, извещенный надлежащим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явился, </w:t>
      </w:r>
      <w:r>
        <w:rPr>
          <w:rFonts w:ascii="Times New Roman" w:eastAsia="Times New Roman" w:hAnsi="Times New Roman" w:cs="Times New Roman"/>
          <w:sz w:val="28"/>
          <w:szCs w:val="28"/>
        </w:rPr>
        <w:t>просил рассмотреть дело в его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 Близнюк А.А. в судебное заседание не явился, извещен надлежащим образом, о 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рассмотрел дело в отсутств</w:t>
      </w:r>
      <w:r>
        <w:rPr>
          <w:rFonts w:ascii="Times New Roman" w:eastAsia="Times New Roman" w:hAnsi="Times New Roman" w:cs="Times New Roman"/>
          <w:sz w:val="28"/>
          <w:szCs w:val="28"/>
        </w:rPr>
        <w:t>ие сторон, в соответствии с ч.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ч.5 ст.167 ГПК РФ.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 приходит к следующим выводам.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24.04.2024 истец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обратился в суд с иском 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Близнюк А.А. о взыскании задолженности по договору займа № 00002407759-001 от 18.09.2022 по состоянию на 17.05.2023 в сумме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224 рубля, а также судебных расходов по оплате государственной пошлины в размере 608 рублей 96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настоящего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по ранее поданному аналогичному иску исковые требования ООО МКК «ФИНТЕРРА» к Близнюк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 № 00002407759-001 от 18.09.2022 по состоянию на 17.05.2023 в сумме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224 рубля, а также судебных расходов по оплате государственной пошлины в размере 608 рублей 96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были удовлетворены заочным решением мирового судьи судебного участка №2 Сургутского судебного района города окружного значения Сургута ХМАО-Югры от 13.07.2023.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№2 Сургутского судебного района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окружного значения Сургута ХМАО-Югры от 13.07.2023 вступило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силу 09.09.2023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заявленные 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между теми же сторонами о том же предмете и по тем же основаниям по настоящему иску уже являлись предметом судебного разбирательства, по результатам которого имеется вступившее в законную силу решение суда.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абзаца третье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ст. 220 ГПК РФ суд прекращает производство по делу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имеется вступившее в законную силу и принятое по спору между теми же сторонами, о том же предмете и по тем же основаниям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</w:t>
      </w:r>
      <w:r>
        <w:rPr>
          <w:rFonts w:ascii="Times New Roman" w:eastAsia="Times New Roman" w:hAnsi="Times New Roman" w:cs="Times New Roman"/>
          <w:sz w:val="28"/>
          <w:szCs w:val="28"/>
        </w:rPr>
        <w:t>дело подлежит прекращению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ст. 220, 221, 224 ГПК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2-2697-2602/24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«ФИНТЕРРА» к Близнюк Александру Александровичу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прекратить. </w:t>
      </w:r>
    </w:p>
    <w:p>
      <w:pPr>
        <w:spacing w:before="0" w:after="12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Сургутский городской суд ХМАО-Югры в течение пятнадцати дней со дня вынесения путем подачи частной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ХМАО-Югры. </w:t>
      </w:r>
    </w:p>
    <w:p>
      <w:pPr>
        <w:spacing w:before="0" w:after="12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 судья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_____________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2697-2602/24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 Т.И. Слесар</w:t>
      </w:r>
      <w:r>
        <w:rPr>
          <w:rFonts w:ascii="Times New Roman" w:eastAsia="Times New Roman" w:hAnsi="Times New Roman" w:cs="Times New Roman"/>
        </w:rPr>
        <w:t>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